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F1" w:rsidRDefault="00CB6619">
      <w:pPr>
        <w:spacing w:line="360" w:lineRule="auto"/>
        <w:jc w:val="center"/>
        <w:rPr>
          <w:rFonts w:ascii="Arial" w:eastAsia="Arial" w:hAnsi="Arial" w:cs="Arial"/>
          <w:b/>
          <w:sz w:val="24"/>
          <w:szCs w:val="24"/>
          <w:u w:val="single"/>
        </w:rPr>
      </w:pPr>
      <w:r>
        <w:rPr>
          <w:rFonts w:ascii="Arial" w:eastAsia="Arial" w:hAnsi="Arial" w:cs="Arial"/>
          <w:b/>
          <w:sz w:val="24"/>
          <w:szCs w:val="24"/>
          <w:u w:val="single"/>
        </w:rPr>
        <w:t>Propuesta para el Taller de Inicio del Profesorado de Educación Especial</w:t>
      </w:r>
    </w:p>
    <w:p w:rsidR="00A532F1" w:rsidRDefault="00A532F1">
      <w:pPr>
        <w:spacing w:line="360" w:lineRule="auto"/>
        <w:jc w:val="both"/>
        <w:rPr>
          <w:rFonts w:ascii="Arial" w:eastAsia="Arial" w:hAnsi="Arial" w:cs="Arial"/>
          <w:b/>
          <w:sz w:val="24"/>
          <w:szCs w:val="24"/>
          <w:u w:val="single"/>
        </w:rPr>
      </w:pPr>
    </w:p>
    <w:p w:rsidR="00642621" w:rsidRDefault="00CB6619">
      <w:pPr>
        <w:spacing w:line="360" w:lineRule="auto"/>
        <w:ind w:right="860"/>
        <w:jc w:val="both"/>
        <w:rPr>
          <w:rFonts w:ascii="Arial" w:eastAsia="Arial" w:hAnsi="Arial" w:cs="Arial"/>
          <w:sz w:val="24"/>
          <w:szCs w:val="24"/>
          <w:highlight w:val="white"/>
        </w:rPr>
      </w:pPr>
      <w:r>
        <w:rPr>
          <w:rFonts w:ascii="Arial" w:eastAsia="Arial" w:hAnsi="Arial" w:cs="Arial"/>
          <w:sz w:val="24"/>
          <w:szCs w:val="24"/>
          <w:highlight w:val="white"/>
        </w:rPr>
        <w:t xml:space="preserve">Estimados/as ingresantes: </w:t>
      </w:r>
    </w:p>
    <w:p w:rsidR="00642621" w:rsidRDefault="00CB6619" w:rsidP="00642621">
      <w:pPr>
        <w:spacing w:line="360" w:lineRule="auto"/>
        <w:ind w:right="860" w:firstLine="720"/>
        <w:jc w:val="both"/>
        <w:rPr>
          <w:rFonts w:ascii="Arial" w:eastAsia="Arial" w:hAnsi="Arial" w:cs="Arial"/>
          <w:sz w:val="24"/>
          <w:szCs w:val="24"/>
          <w:highlight w:val="white"/>
        </w:rPr>
      </w:pPr>
      <w:r>
        <w:rPr>
          <w:rFonts w:ascii="Arial" w:eastAsia="Arial" w:hAnsi="Arial" w:cs="Arial"/>
          <w:sz w:val="24"/>
          <w:szCs w:val="24"/>
          <w:highlight w:val="white"/>
        </w:rPr>
        <w:t>Debido a la situación excepcional que nuestro país y el mundo viven en este momento, los y las profesores/as del Profesorado de Educación Especial, queremos darles la bienvenida y proponerles comenzar, de alguna manera, el recorrido de la carrera elegida.</w:t>
      </w:r>
    </w:p>
    <w:p w:rsidR="00A532F1" w:rsidRDefault="00CB6619" w:rsidP="00642621">
      <w:pPr>
        <w:spacing w:line="360" w:lineRule="auto"/>
        <w:ind w:right="860" w:firstLine="720"/>
        <w:jc w:val="both"/>
        <w:rPr>
          <w:rFonts w:ascii="Arial" w:eastAsia="Arial" w:hAnsi="Arial" w:cs="Arial"/>
          <w:sz w:val="24"/>
          <w:szCs w:val="24"/>
          <w:highlight w:val="white"/>
        </w:rPr>
      </w:pPr>
      <w:r>
        <w:rPr>
          <w:rFonts w:ascii="Arial" w:eastAsia="Arial" w:hAnsi="Arial" w:cs="Arial"/>
          <w:sz w:val="24"/>
          <w:szCs w:val="24"/>
          <w:highlight w:val="white"/>
        </w:rPr>
        <w:t xml:space="preserve"> Les proponemos pensar y resolver las siguientes consignas de trabajo que, una vez superada la situación actual, serán retomadas en las diferentes materias. Los/as instamos a conectarse con las actividades, con la esperanza de todos y todas nosotros/as de vernos pronto.</w:t>
      </w:r>
    </w:p>
    <w:p w:rsidR="00A532F1" w:rsidRDefault="00CB6619" w:rsidP="00642621">
      <w:pPr>
        <w:spacing w:line="360" w:lineRule="auto"/>
        <w:ind w:right="860" w:firstLine="720"/>
        <w:jc w:val="both"/>
        <w:rPr>
          <w:rFonts w:ascii="Arial" w:eastAsia="Arial" w:hAnsi="Arial" w:cs="Arial"/>
          <w:b/>
          <w:sz w:val="24"/>
          <w:szCs w:val="24"/>
          <w:u w:val="single"/>
        </w:rPr>
      </w:pPr>
      <w:r>
        <w:rPr>
          <w:rFonts w:ascii="Arial" w:eastAsia="Arial" w:hAnsi="Arial" w:cs="Arial"/>
          <w:sz w:val="24"/>
          <w:szCs w:val="24"/>
          <w:highlight w:val="white"/>
        </w:rPr>
        <w:t>¡A cuidarse; "no es por mí; es por todos/as"!</w:t>
      </w:r>
    </w:p>
    <w:p w:rsidR="00A532F1" w:rsidRDefault="00CB6619" w:rsidP="00642621">
      <w:pPr>
        <w:spacing w:before="240" w:after="0" w:line="360" w:lineRule="auto"/>
        <w:ind w:right="860" w:firstLine="720"/>
        <w:jc w:val="both"/>
        <w:rPr>
          <w:rFonts w:ascii="Arial" w:eastAsia="Arial" w:hAnsi="Arial" w:cs="Arial"/>
          <w:sz w:val="24"/>
          <w:szCs w:val="24"/>
        </w:rPr>
      </w:pPr>
      <w:r>
        <w:rPr>
          <w:rFonts w:ascii="Arial" w:eastAsia="Arial" w:hAnsi="Arial" w:cs="Arial"/>
          <w:sz w:val="24"/>
          <w:szCs w:val="24"/>
        </w:rPr>
        <w:t xml:space="preserve">Para comenzar veremos brevemente algunas cuestiones referidas a un aspecto importante de nuestra tarea como docentes: La Enseñanza. Hoy veremos en qué consiste, dónde se lleva a </w:t>
      </w:r>
      <w:proofErr w:type="gramStart"/>
      <w:r>
        <w:rPr>
          <w:rFonts w:ascii="Arial" w:eastAsia="Arial" w:hAnsi="Arial" w:cs="Arial"/>
          <w:sz w:val="24"/>
          <w:szCs w:val="24"/>
        </w:rPr>
        <w:t>cabo  y</w:t>
      </w:r>
      <w:proofErr w:type="gramEnd"/>
      <w:r>
        <w:rPr>
          <w:rFonts w:ascii="Arial" w:eastAsia="Arial" w:hAnsi="Arial" w:cs="Arial"/>
          <w:sz w:val="24"/>
          <w:szCs w:val="24"/>
        </w:rPr>
        <w:t xml:space="preserve"> cómo; y los conocimientos previos que tienen ustedes acerca de este tema. </w:t>
      </w:r>
    </w:p>
    <w:p w:rsidR="00A532F1" w:rsidRDefault="00CB6619">
      <w:pPr>
        <w:spacing w:before="240" w:after="0" w:line="360" w:lineRule="auto"/>
        <w:ind w:right="860"/>
        <w:jc w:val="both"/>
        <w:rPr>
          <w:rFonts w:ascii="Arial" w:eastAsia="Arial" w:hAnsi="Arial" w:cs="Arial"/>
          <w:b/>
          <w:sz w:val="24"/>
          <w:szCs w:val="24"/>
          <w:u w:val="single"/>
        </w:rPr>
      </w:pPr>
      <w:r>
        <w:rPr>
          <w:rFonts w:ascii="Arial" w:eastAsia="Arial" w:hAnsi="Arial" w:cs="Arial"/>
          <w:b/>
          <w:sz w:val="24"/>
          <w:szCs w:val="24"/>
          <w:u w:val="single"/>
        </w:rPr>
        <w:t>Consignas:</w:t>
      </w:r>
    </w:p>
    <w:p w:rsidR="00A532F1" w:rsidRDefault="00CB6619">
      <w:pPr>
        <w:spacing w:before="240" w:after="0" w:line="360" w:lineRule="auto"/>
        <w:ind w:right="860"/>
        <w:jc w:val="both"/>
        <w:rPr>
          <w:rFonts w:ascii="Arial" w:eastAsia="Arial" w:hAnsi="Arial" w:cs="Arial"/>
          <w:sz w:val="24"/>
          <w:szCs w:val="24"/>
        </w:rPr>
      </w:pPr>
      <w:r>
        <w:rPr>
          <w:rFonts w:ascii="Arial" w:eastAsia="Arial" w:hAnsi="Arial" w:cs="Arial"/>
          <w:sz w:val="24"/>
          <w:szCs w:val="24"/>
        </w:rPr>
        <w:t xml:space="preserve">A- 1 </w:t>
      </w:r>
      <w:r>
        <w:rPr>
          <w:rFonts w:ascii="Arial" w:eastAsia="Arial" w:hAnsi="Arial" w:cs="Arial"/>
          <w:sz w:val="24"/>
          <w:szCs w:val="24"/>
          <w:highlight w:val="white"/>
        </w:rPr>
        <w:t xml:space="preserve">Les solicitamos que reflexionen sobre: ¿Qué saben acerca de la </w:t>
      </w:r>
      <w:proofErr w:type="gramStart"/>
      <w:r>
        <w:rPr>
          <w:rFonts w:ascii="Arial" w:eastAsia="Arial" w:hAnsi="Arial" w:cs="Arial"/>
          <w:sz w:val="24"/>
          <w:szCs w:val="24"/>
          <w:highlight w:val="white"/>
        </w:rPr>
        <w:t>enseñanza?.</w:t>
      </w:r>
      <w:proofErr w:type="gramEnd"/>
      <w:r>
        <w:rPr>
          <w:rFonts w:ascii="Arial" w:eastAsia="Arial" w:hAnsi="Arial" w:cs="Arial"/>
          <w:sz w:val="24"/>
          <w:szCs w:val="24"/>
          <w:highlight w:val="white"/>
        </w:rPr>
        <w:t xml:space="preserve"> Regístrenlo para luego recuperarlo más adelante en la actividad.</w:t>
      </w:r>
    </w:p>
    <w:p w:rsidR="00A532F1" w:rsidRDefault="00CB6619">
      <w:pPr>
        <w:spacing w:before="240" w:after="0" w:line="360" w:lineRule="auto"/>
        <w:ind w:right="860"/>
        <w:jc w:val="both"/>
        <w:rPr>
          <w:rFonts w:ascii="Arial" w:eastAsia="Arial" w:hAnsi="Arial" w:cs="Arial"/>
          <w:sz w:val="24"/>
          <w:szCs w:val="24"/>
        </w:rPr>
      </w:pPr>
      <w:r>
        <w:rPr>
          <w:rFonts w:ascii="Arial" w:eastAsia="Arial" w:hAnsi="Arial" w:cs="Arial"/>
          <w:sz w:val="24"/>
          <w:szCs w:val="24"/>
        </w:rPr>
        <w:t>2 – A continuación, vean el video "La Enseñanza",</w:t>
      </w:r>
      <w:r w:rsidR="00642621">
        <w:rPr>
          <w:rFonts w:ascii="Arial" w:eastAsia="Arial" w:hAnsi="Arial" w:cs="Arial"/>
          <w:sz w:val="24"/>
          <w:szCs w:val="24"/>
        </w:rPr>
        <w:t xml:space="preserve"> </w:t>
      </w:r>
      <w:r>
        <w:rPr>
          <w:rFonts w:ascii="Arial" w:eastAsia="Arial" w:hAnsi="Arial" w:cs="Arial"/>
          <w:sz w:val="24"/>
          <w:szCs w:val="24"/>
        </w:rPr>
        <w:t xml:space="preserve">el cual observarán a partir del siguiente link:     </w:t>
      </w:r>
      <w:hyperlink r:id="rId8">
        <w:r>
          <w:rPr>
            <w:rFonts w:ascii="Arial" w:eastAsia="Arial" w:hAnsi="Arial" w:cs="Arial"/>
            <w:sz w:val="24"/>
            <w:szCs w:val="24"/>
            <w:u w:val="single"/>
          </w:rPr>
          <w:t>https://www.youtube.com/watch?v=yzsuvBzsnfk</w:t>
        </w:r>
      </w:hyperlink>
      <w:r>
        <w:rPr>
          <w:rFonts w:ascii="Arial" w:eastAsia="Arial" w:hAnsi="Arial" w:cs="Arial"/>
          <w:sz w:val="24"/>
          <w:szCs w:val="24"/>
        </w:rPr>
        <w:t xml:space="preserve"> que aborda el trabajo de enseñar en distintas escuelas de nuestro país. Escriban un párrafo conceptualizando acerca de: qué es la Enseñanza y en qué consiste.</w:t>
      </w:r>
    </w:p>
    <w:p w:rsidR="00A532F1" w:rsidRDefault="00CB6619">
      <w:pPr>
        <w:spacing w:before="240" w:after="0" w:line="360" w:lineRule="auto"/>
        <w:ind w:right="860"/>
        <w:jc w:val="both"/>
        <w:rPr>
          <w:rFonts w:ascii="Arial" w:eastAsia="Arial" w:hAnsi="Arial" w:cs="Arial"/>
          <w:sz w:val="24"/>
          <w:szCs w:val="24"/>
        </w:rPr>
      </w:pPr>
      <w:r>
        <w:rPr>
          <w:rFonts w:ascii="Arial" w:eastAsia="Arial" w:hAnsi="Arial" w:cs="Arial"/>
          <w:sz w:val="24"/>
          <w:szCs w:val="24"/>
        </w:rPr>
        <w:t>3 – ¿Cuáles son los contextos tanto regionales como escolares que se presentan en el video y las actividades que en esas escuelas se realizan? Identifíquelos y descríbalos brevemente.</w:t>
      </w:r>
    </w:p>
    <w:p w:rsidR="00A532F1" w:rsidRDefault="00CB6619">
      <w:pPr>
        <w:spacing w:before="240" w:after="0" w:line="360" w:lineRule="auto"/>
        <w:ind w:right="860"/>
        <w:jc w:val="both"/>
        <w:rPr>
          <w:rFonts w:ascii="Arial" w:eastAsia="Arial" w:hAnsi="Arial" w:cs="Arial"/>
          <w:sz w:val="24"/>
          <w:szCs w:val="24"/>
        </w:rPr>
      </w:pPr>
      <w:r>
        <w:rPr>
          <w:rFonts w:ascii="Arial" w:eastAsia="Arial" w:hAnsi="Arial" w:cs="Arial"/>
          <w:sz w:val="24"/>
          <w:szCs w:val="24"/>
        </w:rPr>
        <w:lastRenderedPageBreak/>
        <w:t xml:space="preserve">4 - Cotejen sus ideas previas (las del punto 1) con lo realizado en el punto 2 </w:t>
      </w:r>
      <w:r>
        <w:rPr>
          <w:rFonts w:ascii="Roboto" w:eastAsia="Roboto" w:hAnsi="Roboto" w:cs="Roboto"/>
          <w:sz w:val="21"/>
          <w:szCs w:val="21"/>
          <w:highlight w:val="white"/>
        </w:rPr>
        <w:t>¿</w:t>
      </w:r>
      <w:r>
        <w:rPr>
          <w:rFonts w:ascii="Arial" w:eastAsia="Arial" w:hAnsi="Arial" w:cs="Arial"/>
          <w:sz w:val="24"/>
          <w:szCs w:val="24"/>
          <w:highlight w:val="white"/>
        </w:rPr>
        <w:t xml:space="preserve">Qué cambiaron, modificaron, ampliaron en relación a su primera </w:t>
      </w:r>
      <w:proofErr w:type="gramStart"/>
      <w:r>
        <w:rPr>
          <w:rFonts w:ascii="Arial" w:eastAsia="Arial" w:hAnsi="Arial" w:cs="Arial"/>
          <w:sz w:val="24"/>
          <w:szCs w:val="24"/>
          <w:highlight w:val="white"/>
        </w:rPr>
        <w:t>definición?.</w:t>
      </w:r>
      <w:proofErr w:type="gramEnd"/>
      <w:r>
        <w:rPr>
          <w:rFonts w:ascii="Arial" w:eastAsia="Arial" w:hAnsi="Arial" w:cs="Arial"/>
          <w:sz w:val="24"/>
          <w:szCs w:val="24"/>
          <w:highlight w:val="white"/>
        </w:rPr>
        <w:t xml:space="preserve"> Por último, y luego del recorrido realizado, respondan ¿Qué es la Enseñanza?</w:t>
      </w:r>
    </w:p>
    <w:p w:rsidR="00A532F1" w:rsidRDefault="00A532F1">
      <w:pPr>
        <w:spacing w:before="240" w:after="0" w:line="360" w:lineRule="auto"/>
        <w:ind w:right="860"/>
        <w:jc w:val="both"/>
        <w:rPr>
          <w:rFonts w:ascii="Arial" w:eastAsia="Arial" w:hAnsi="Arial" w:cs="Arial"/>
          <w:sz w:val="24"/>
          <w:szCs w:val="24"/>
        </w:rPr>
      </w:pPr>
    </w:p>
    <w:p w:rsidR="00A532F1" w:rsidRDefault="00CB6619">
      <w:pPr>
        <w:pBdr>
          <w:top w:val="nil"/>
          <w:left w:val="nil"/>
          <w:bottom w:val="nil"/>
          <w:right w:val="nil"/>
          <w:between w:val="nil"/>
        </w:pBdr>
        <w:tabs>
          <w:tab w:val="left" w:pos="142"/>
          <w:tab w:val="left" w:pos="426"/>
          <w:tab w:val="left" w:pos="709"/>
        </w:tabs>
        <w:spacing w:line="360" w:lineRule="auto"/>
        <w:ind w:right="860"/>
        <w:jc w:val="both"/>
        <w:rPr>
          <w:rFonts w:ascii="Arial" w:eastAsia="Arial" w:hAnsi="Arial" w:cs="Arial"/>
          <w:sz w:val="24"/>
          <w:szCs w:val="24"/>
        </w:rPr>
      </w:pPr>
      <w:r>
        <w:rPr>
          <w:rFonts w:ascii="Arial" w:eastAsia="Arial" w:hAnsi="Arial" w:cs="Arial"/>
          <w:sz w:val="24"/>
          <w:szCs w:val="24"/>
        </w:rPr>
        <w:t>B- Les proponemos la lectura del texto “La docencia y la responsabilidad política y pedagógica”  extraído de la Revista el Monitor</w:t>
      </w:r>
      <w:r>
        <w:rPr>
          <w:rFonts w:ascii="Arial" w:eastAsia="Arial" w:hAnsi="Arial" w:cs="Arial"/>
          <w:sz w:val="24"/>
          <w:szCs w:val="24"/>
          <w:vertAlign w:val="superscript"/>
        </w:rPr>
        <w:footnoteReference w:id="1"/>
      </w:r>
      <w:r>
        <w:rPr>
          <w:rFonts w:ascii="Arial" w:eastAsia="Arial" w:hAnsi="Arial" w:cs="Arial"/>
          <w:sz w:val="24"/>
          <w:szCs w:val="24"/>
        </w:rPr>
        <w:t>. Antes de la lectura creemos importante contextualizar a las autoras de este Dossier de la siguiente manera:</w:t>
      </w:r>
      <w:r>
        <w:rPr>
          <w:noProof/>
          <w:lang w:val="en-US"/>
        </w:rPr>
        <w:drawing>
          <wp:anchor distT="0" distB="0" distL="114300" distR="114300" simplePos="0" relativeHeight="251658240" behindDoc="0" locked="0" layoutInCell="1" hidden="0" allowOverlap="1">
            <wp:simplePos x="0" y="0"/>
            <wp:positionH relativeFrom="column">
              <wp:posOffset>3848100</wp:posOffset>
            </wp:positionH>
            <wp:positionV relativeFrom="paragraph">
              <wp:posOffset>942975</wp:posOffset>
            </wp:positionV>
            <wp:extent cx="2085975" cy="1886267"/>
            <wp:effectExtent l="0" t="0" r="0" b="0"/>
            <wp:wrapSquare wrapText="bothSides" distT="0" distB="0" distL="114300" distR="114300"/>
            <wp:docPr id="5" name="image2.png" descr="Resultado de imagen de ines dussel"/>
            <wp:cNvGraphicFramePr/>
            <a:graphic xmlns:a="http://schemas.openxmlformats.org/drawingml/2006/main">
              <a:graphicData uri="http://schemas.openxmlformats.org/drawingml/2006/picture">
                <pic:pic xmlns:pic="http://schemas.openxmlformats.org/drawingml/2006/picture">
                  <pic:nvPicPr>
                    <pic:cNvPr id="0" name="image2.png" descr="Resultado de imagen de ines dussel"/>
                    <pic:cNvPicPr preferRelativeResize="0"/>
                  </pic:nvPicPr>
                  <pic:blipFill>
                    <a:blip r:embed="rId9"/>
                    <a:srcRect/>
                    <a:stretch>
                      <a:fillRect/>
                    </a:stretch>
                  </pic:blipFill>
                  <pic:spPr>
                    <a:xfrm>
                      <a:off x="0" y="0"/>
                      <a:ext cx="2085975" cy="1886267"/>
                    </a:xfrm>
                    <a:prstGeom prst="rect">
                      <a:avLst/>
                    </a:prstGeom>
                    <a:ln/>
                  </pic:spPr>
                </pic:pic>
              </a:graphicData>
            </a:graphic>
          </wp:anchor>
        </w:drawing>
      </w:r>
    </w:p>
    <w:p w:rsidR="00A532F1" w:rsidRDefault="00CB6619">
      <w:pPr>
        <w:spacing w:line="360" w:lineRule="auto"/>
        <w:ind w:right="860"/>
        <w:jc w:val="both"/>
        <w:rPr>
          <w:rFonts w:ascii="Arial" w:eastAsia="Arial" w:hAnsi="Arial" w:cs="Arial"/>
          <w:sz w:val="24"/>
          <w:szCs w:val="24"/>
        </w:rPr>
      </w:pPr>
      <w:r>
        <w:rPr>
          <w:rFonts w:ascii="Arial" w:eastAsia="Arial" w:hAnsi="Arial" w:cs="Arial"/>
          <w:b/>
          <w:sz w:val="24"/>
          <w:szCs w:val="24"/>
        </w:rPr>
        <w:t xml:space="preserve">Inés </w:t>
      </w:r>
      <w:proofErr w:type="spellStart"/>
      <w:r>
        <w:rPr>
          <w:rFonts w:ascii="Arial" w:eastAsia="Arial" w:hAnsi="Arial" w:cs="Arial"/>
          <w:b/>
          <w:sz w:val="24"/>
          <w:szCs w:val="24"/>
        </w:rPr>
        <w:t>Dussel</w:t>
      </w:r>
      <w:proofErr w:type="spellEnd"/>
      <w:r>
        <w:rPr>
          <w:rFonts w:ascii="Arial" w:eastAsia="Arial" w:hAnsi="Arial" w:cs="Arial"/>
          <w:b/>
          <w:sz w:val="24"/>
          <w:szCs w:val="24"/>
        </w:rPr>
        <w:t>:</w:t>
      </w:r>
      <w:r>
        <w:rPr>
          <w:rFonts w:ascii="Arial" w:eastAsia="Arial" w:hAnsi="Arial" w:cs="Arial"/>
          <w:sz w:val="24"/>
          <w:szCs w:val="24"/>
        </w:rPr>
        <w:t xml:space="preserve"> Es doctora en Educación e investigadora titular del Departamento de Investigaciones Educativas-Centro de Investigación y de Estudios Avanzados (México). Fue directora </w:t>
      </w:r>
      <w:proofErr w:type="gramStart"/>
      <w:r>
        <w:rPr>
          <w:rFonts w:ascii="Arial" w:eastAsia="Arial" w:hAnsi="Arial" w:cs="Arial"/>
          <w:sz w:val="24"/>
          <w:szCs w:val="24"/>
        </w:rPr>
        <w:t>del  Área</w:t>
      </w:r>
      <w:proofErr w:type="gramEnd"/>
      <w:r>
        <w:rPr>
          <w:rFonts w:ascii="Arial" w:eastAsia="Arial" w:hAnsi="Arial" w:cs="Arial"/>
          <w:sz w:val="24"/>
          <w:szCs w:val="24"/>
        </w:rPr>
        <w:t xml:space="preserve"> Educación de la Facultad Latinoamericana de Ciencias Sociales (</w:t>
      </w:r>
      <w:proofErr w:type="spellStart"/>
      <w:r>
        <w:rPr>
          <w:rFonts w:ascii="Arial" w:eastAsia="Arial" w:hAnsi="Arial" w:cs="Arial"/>
          <w:sz w:val="24"/>
          <w:szCs w:val="24"/>
        </w:rPr>
        <w:t>Flacso</w:t>
      </w:r>
      <w:proofErr w:type="spellEnd"/>
      <w:r>
        <w:rPr>
          <w:rFonts w:ascii="Arial" w:eastAsia="Arial" w:hAnsi="Arial" w:cs="Arial"/>
          <w:sz w:val="24"/>
          <w:szCs w:val="24"/>
        </w:rPr>
        <w:t xml:space="preserve">) Argentina entre 2001 y 2008. Ha publicado numerosos libros y artículos sobre la historia y el presente de la educación latinoamericana. </w:t>
      </w:r>
    </w:p>
    <w:p w:rsidR="00A532F1" w:rsidRDefault="00A532F1">
      <w:pPr>
        <w:spacing w:line="360" w:lineRule="auto"/>
        <w:ind w:right="860"/>
        <w:jc w:val="both"/>
        <w:rPr>
          <w:rFonts w:ascii="Arial" w:eastAsia="Arial" w:hAnsi="Arial" w:cs="Arial"/>
          <w:sz w:val="24"/>
          <w:szCs w:val="24"/>
        </w:rPr>
      </w:pPr>
    </w:p>
    <w:p w:rsidR="00A532F1" w:rsidRDefault="00CB6619">
      <w:pPr>
        <w:spacing w:line="360" w:lineRule="auto"/>
        <w:ind w:right="860"/>
        <w:jc w:val="both"/>
        <w:rPr>
          <w:rFonts w:ascii="Arial" w:eastAsia="Arial" w:hAnsi="Arial" w:cs="Arial"/>
          <w:sz w:val="24"/>
          <w:szCs w:val="24"/>
        </w:rPr>
      </w:pPr>
      <w:r>
        <w:rPr>
          <w:rFonts w:ascii="Arial" w:eastAsia="Arial" w:hAnsi="Arial" w:cs="Arial"/>
          <w:b/>
          <w:sz w:val="24"/>
          <w:szCs w:val="24"/>
        </w:rPr>
        <w:t xml:space="preserve">Myriam </w:t>
      </w:r>
      <w:proofErr w:type="spellStart"/>
      <w:r>
        <w:rPr>
          <w:rFonts w:ascii="Arial" w:eastAsia="Arial" w:hAnsi="Arial" w:cs="Arial"/>
          <w:b/>
          <w:sz w:val="24"/>
          <w:szCs w:val="24"/>
        </w:rPr>
        <w:t>Southwell</w:t>
      </w:r>
      <w:proofErr w:type="spellEnd"/>
      <w:r>
        <w:rPr>
          <w:rFonts w:ascii="Arial" w:eastAsia="Arial" w:hAnsi="Arial" w:cs="Arial"/>
          <w:b/>
          <w:sz w:val="24"/>
          <w:szCs w:val="24"/>
        </w:rPr>
        <w:t xml:space="preserve">: </w:t>
      </w:r>
      <w:r>
        <w:rPr>
          <w:rFonts w:ascii="Arial" w:eastAsia="Arial" w:hAnsi="Arial" w:cs="Arial"/>
          <w:sz w:val="24"/>
          <w:szCs w:val="24"/>
        </w:rPr>
        <w:t>Doctora por la Universidad de Essex (Inglaterra), magister en Ciencias Sociales con orientación en Educación (</w:t>
      </w:r>
      <w:proofErr w:type="spellStart"/>
      <w:r>
        <w:rPr>
          <w:rFonts w:ascii="Arial" w:eastAsia="Arial" w:hAnsi="Arial" w:cs="Arial"/>
          <w:sz w:val="24"/>
          <w:szCs w:val="24"/>
        </w:rPr>
        <w:t>Flacso</w:t>
      </w:r>
      <w:proofErr w:type="spellEnd"/>
      <w:r>
        <w:rPr>
          <w:rFonts w:ascii="Arial" w:eastAsia="Arial" w:hAnsi="Arial" w:cs="Arial"/>
          <w:sz w:val="24"/>
          <w:szCs w:val="24"/>
        </w:rPr>
        <w:t xml:space="preserve"> Argentina), profesora y licenciada en Ciencias de la Educación, Universidad Nacional de La Plata. Directora del Doctorado en Ciencias de la Educación de la Universidad Nacional de La Plata e investigadora independiente del Conicet. Fue secretaria académica de </w:t>
      </w:r>
      <w:proofErr w:type="spellStart"/>
      <w:r>
        <w:rPr>
          <w:rFonts w:ascii="Arial" w:eastAsia="Arial" w:hAnsi="Arial" w:cs="Arial"/>
          <w:sz w:val="24"/>
          <w:szCs w:val="24"/>
        </w:rPr>
        <w:t>Flacso</w:t>
      </w:r>
      <w:proofErr w:type="spellEnd"/>
      <w:r>
        <w:rPr>
          <w:rFonts w:ascii="Arial" w:eastAsia="Arial" w:hAnsi="Arial" w:cs="Arial"/>
          <w:sz w:val="24"/>
          <w:szCs w:val="24"/>
        </w:rPr>
        <w:t xml:space="preserve"> Argentina y presidente de la Sociedad Argentina de Historia de la Educación entre 2008 y 2012.</w:t>
      </w:r>
      <w:r>
        <w:rPr>
          <w:noProof/>
          <w:lang w:val="en-US"/>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9525</wp:posOffset>
            </wp:positionV>
            <wp:extent cx="1867853" cy="2230800"/>
            <wp:effectExtent l="0" t="0" r="0" b="0"/>
            <wp:wrapSquare wrapText="bothSides" distT="0" distB="0" distL="114300" distR="114300"/>
            <wp:docPr id="6" name="image1.png" descr="Resultado de imagen de myriam southwell"/>
            <wp:cNvGraphicFramePr/>
            <a:graphic xmlns:a="http://schemas.openxmlformats.org/drawingml/2006/main">
              <a:graphicData uri="http://schemas.openxmlformats.org/drawingml/2006/picture">
                <pic:pic xmlns:pic="http://schemas.openxmlformats.org/drawingml/2006/picture">
                  <pic:nvPicPr>
                    <pic:cNvPr id="0" name="image1.png" descr="Resultado de imagen de myriam southwell"/>
                    <pic:cNvPicPr preferRelativeResize="0"/>
                  </pic:nvPicPr>
                  <pic:blipFill>
                    <a:blip r:embed="rId10"/>
                    <a:srcRect/>
                    <a:stretch>
                      <a:fillRect/>
                    </a:stretch>
                  </pic:blipFill>
                  <pic:spPr>
                    <a:xfrm>
                      <a:off x="0" y="0"/>
                      <a:ext cx="1867853" cy="2230800"/>
                    </a:xfrm>
                    <a:prstGeom prst="rect">
                      <a:avLst/>
                    </a:prstGeom>
                    <a:ln/>
                  </pic:spPr>
                </pic:pic>
              </a:graphicData>
            </a:graphic>
          </wp:anchor>
        </w:drawing>
      </w:r>
    </w:p>
    <w:p w:rsidR="00A532F1" w:rsidRDefault="00CB6619">
      <w:pPr>
        <w:pBdr>
          <w:top w:val="nil"/>
          <w:left w:val="nil"/>
          <w:bottom w:val="nil"/>
          <w:right w:val="nil"/>
          <w:between w:val="nil"/>
        </w:pBdr>
        <w:spacing w:after="0" w:line="360" w:lineRule="auto"/>
        <w:ind w:right="860"/>
        <w:jc w:val="both"/>
        <w:rPr>
          <w:rFonts w:ascii="Arial" w:eastAsia="Arial" w:hAnsi="Arial" w:cs="Arial"/>
          <w:sz w:val="24"/>
          <w:szCs w:val="24"/>
        </w:rPr>
      </w:pPr>
      <w:r>
        <w:rPr>
          <w:rFonts w:ascii="Arial" w:eastAsia="Arial" w:hAnsi="Arial" w:cs="Arial"/>
          <w:sz w:val="24"/>
          <w:szCs w:val="24"/>
        </w:rPr>
        <w:t>1) Luego de la primera lectura de acercamiento, resulta necesario señalar el vocabulario que resulta desconocido y buscar su significado escribiéndolo en un glosario que será retomado en futuras lecturas.</w:t>
      </w:r>
    </w:p>
    <w:p w:rsidR="00A532F1" w:rsidRDefault="00A532F1">
      <w:pPr>
        <w:pBdr>
          <w:top w:val="nil"/>
          <w:left w:val="nil"/>
          <w:bottom w:val="nil"/>
          <w:right w:val="nil"/>
          <w:between w:val="nil"/>
        </w:pBdr>
        <w:spacing w:after="0" w:line="360" w:lineRule="auto"/>
        <w:ind w:right="860"/>
        <w:jc w:val="both"/>
        <w:rPr>
          <w:rFonts w:ascii="Arial" w:eastAsia="Arial" w:hAnsi="Arial" w:cs="Arial"/>
          <w:sz w:val="24"/>
          <w:szCs w:val="24"/>
        </w:rPr>
      </w:pPr>
    </w:p>
    <w:p w:rsidR="00A532F1" w:rsidRDefault="00CB6619">
      <w:pPr>
        <w:spacing w:after="0" w:line="360" w:lineRule="auto"/>
        <w:ind w:right="860"/>
        <w:jc w:val="both"/>
        <w:rPr>
          <w:rFonts w:ascii="Arial" w:eastAsia="Arial" w:hAnsi="Arial" w:cs="Arial"/>
          <w:sz w:val="24"/>
          <w:szCs w:val="24"/>
        </w:rPr>
      </w:pPr>
      <w:r>
        <w:rPr>
          <w:rFonts w:ascii="Arial" w:eastAsia="Arial" w:hAnsi="Arial" w:cs="Arial"/>
          <w:sz w:val="24"/>
          <w:szCs w:val="24"/>
        </w:rPr>
        <w:t>-Con la intención de reflexionar acerca de la tarea docente proponemos los siguientes interrogantes:</w:t>
      </w:r>
    </w:p>
    <w:p w:rsidR="00A532F1" w:rsidRDefault="00CB6619">
      <w:pPr>
        <w:spacing w:after="0" w:line="360" w:lineRule="auto"/>
        <w:ind w:right="860"/>
        <w:jc w:val="both"/>
        <w:rPr>
          <w:rFonts w:ascii="Arial" w:eastAsia="Arial" w:hAnsi="Arial" w:cs="Arial"/>
          <w:sz w:val="24"/>
          <w:szCs w:val="24"/>
        </w:rPr>
      </w:pPr>
      <w:r>
        <w:rPr>
          <w:rFonts w:ascii="Arial" w:eastAsia="Arial" w:hAnsi="Arial" w:cs="Arial"/>
          <w:sz w:val="24"/>
          <w:szCs w:val="24"/>
        </w:rPr>
        <w:t>2) Las autoras señalan que la transmisión de la cultura es el eje del sentido del trabajo docente ¿por qué entienden esta transmisión como una responsabilidad político- pedagógica?</w:t>
      </w:r>
    </w:p>
    <w:p w:rsidR="00A532F1" w:rsidRDefault="00CB6619">
      <w:pPr>
        <w:spacing w:after="0" w:line="360" w:lineRule="auto"/>
        <w:ind w:right="860"/>
        <w:jc w:val="both"/>
        <w:rPr>
          <w:rFonts w:ascii="Arial" w:eastAsia="Arial" w:hAnsi="Arial" w:cs="Arial"/>
          <w:sz w:val="24"/>
          <w:szCs w:val="24"/>
        </w:rPr>
      </w:pPr>
      <w:r>
        <w:rPr>
          <w:rFonts w:ascii="Arial" w:eastAsia="Arial" w:hAnsi="Arial" w:cs="Arial"/>
          <w:sz w:val="24"/>
          <w:szCs w:val="24"/>
        </w:rPr>
        <w:t>3) Explicar el sentido que le otorgan las autoras a la tarea del docente como una mediación que requiere responsabilidad.</w:t>
      </w:r>
    </w:p>
    <w:p w:rsidR="00A532F1" w:rsidRDefault="00A532F1">
      <w:pPr>
        <w:spacing w:after="0" w:line="360" w:lineRule="auto"/>
        <w:ind w:right="860"/>
        <w:jc w:val="both"/>
        <w:rPr>
          <w:rFonts w:ascii="Arial" w:eastAsia="Arial" w:hAnsi="Arial" w:cs="Arial"/>
          <w:sz w:val="24"/>
          <w:szCs w:val="24"/>
        </w:rPr>
      </w:pPr>
    </w:p>
    <w:p w:rsidR="00A532F1" w:rsidRDefault="00CB6619">
      <w:pPr>
        <w:spacing w:after="0" w:line="360" w:lineRule="auto"/>
        <w:ind w:right="860"/>
        <w:jc w:val="both"/>
        <w:rPr>
          <w:rFonts w:ascii="Arial" w:eastAsia="Arial" w:hAnsi="Arial" w:cs="Arial"/>
          <w:sz w:val="24"/>
          <w:szCs w:val="24"/>
        </w:rPr>
      </w:pPr>
      <w:r>
        <w:rPr>
          <w:rFonts w:ascii="Arial" w:eastAsia="Arial" w:hAnsi="Arial" w:cs="Arial"/>
          <w:sz w:val="24"/>
          <w:szCs w:val="24"/>
        </w:rPr>
        <w:t>4)A partir de esta actividad sugerimos volver a leer el texto con la intención de subrayar las ideas principales del mismo. Una vez seleccionadas las ideas principales proponemos escribir un resumen que contenga los planteos centrales que desarrollan las autoras.</w:t>
      </w:r>
    </w:p>
    <w:p w:rsidR="00A532F1" w:rsidRDefault="00A532F1">
      <w:pPr>
        <w:spacing w:after="0" w:line="360" w:lineRule="auto"/>
        <w:ind w:right="860"/>
        <w:jc w:val="both"/>
        <w:rPr>
          <w:rFonts w:ascii="Arial" w:eastAsia="Arial" w:hAnsi="Arial" w:cs="Arial"/>
          <w:sz w:val="24"/>
          <w:szCs w:val="24"/>
        </w:rPr>
      </w:pPr>
    </w:p>
    <w:p w:rsidR="00A532F1" w:rsidRDefault="00CB6619">
      <w:pPr>
        <w:numPr>
          <w:ilvl w:val="0"/>
          <w:numId w:val="1"/>
        </w:numPr>
        <w:spacing w:after="0" w:line="360" w:lineRule="auto"/>
        <w:ind w:left="425" w:right="860"/>
        <w:jc w:val="both"/>
        <w:rPr>
          <w:rFonts w:ascii="Arial" w:eastAsia="Arial" w:hAnsi="Arial" w:cs="Arial"/>
          <w:sz w:val="24"/>
          <w:szCs w:val="24"/>
        </w:rPr>
      </w:pPr>
      <w:r>
        <w:rPr>
          <w:rFonts w:ascii="Arial" w:eastAsia="Arial" w:hAnsi="Arial" w:cs="Arial"/>
          <w:sz w:val="24"/>
          <w:szCs w:val="24"/>
        </w:rPr>
        <w:t xml:space="preserve">Una vez terminada la propuesta presentada enviarla al siguiente correo electrónico </w:t>
      </w:r>
      <w:hyperlink r:id="rId11">
        <w:r>
          <w:rPr>
            <w:rFonts w:ascii="Arial" w:eastAsia="Arial" w:hAnsi="Arial" w:cs="Arial"/>
            <w:color w:val="1155CC"/>
            <w:sz w:val="24"/>
            <w:szCs w:val="24"/>
            <w:u w:val="single"/>
          </w:rPr>
          <w:t>especialrojas2020@gmail.com</w:t>
        </w:r>
      </w:hyperlink>
      <w:r w:rsidR="00642621">
        <w:rPr>
          <w:rFonts w:ascii="Arial" w:eastAsia="Arial" w:hAnsi="Arial" w:cs="Arial"/>
          <w:sz w:val="24"/>
          <w:szCs w:val="24"/>
        </w:rPr>
        <w:t xml:space="preserve">. </w:t>
      </w:r>
      <w:proofErr w:type="gramStart"/>
      <w:r w:rsidR="00642621">
        <w:rPr>
          <w:rFonts w:ascii="Arial" w:eastAsia="Arial" w:hAnsi="Arial" w:cs="Arial"/>
          <w:sz w:val="24"/>
          <w:szCs w:val="24"/>
        </w:rPr>
        <w:t>Esperamos sus producciones!</w:t>
      </w:r>
      <w:proofErr w:type="gramEnd"/>
      <w:r w:rsidR="00642621">
        <w:rPr>
          <w:rFonts w:ascii="Arial" w:eastAsia="Arial" w:hAnsi="Arial" w:cs="Arial"/>
          <w:sz w:val="24"/>
          <w:szCs w:val="24"/>
        </w:rPr>
        <w:t xml:space="preserve"> </w:t>
      </w:r>
    </w:p>
    <w:p w:rsidR="00642621" w:rsidRDefault="00642621">
      <w:pPr>
        <w:numPr>
          <w:ilvl w:val="0"/>
          <w:numId w:val="1"/>
        </w:numPr>
        <w:spacing w:after="0" w:line="360" w:lineRule="auto"/>
        <w:ind w:left="425" w:right="860"/>
        <w:jc w:val="both"/>
        <w:rPr>
          <w:rFonts w:ascii="Arial" w:eastAsia="Arial" w:hAnsi="Arial" w:cs="Arial"/>
          <w:sz w:val="24"/>
          <w:szCs w:val="24"/>
        </w:rPr>
      </w:pPr>
      <w:r>
        <w:rPr>
          <w:rFonts w:ascii="Arial" w:eastAsia="Arial" w:hAnsi="Arial" w:cs="Arial"/>
          <w:sz w:val="24"/>
          <w:szCs w:val="24"/>
        </w:rPr>
        <w:t xml:space="preserve">La fecha de entrega  </w:t>
      </w:r>
      <w:r w:rsidR="00300DDD">
        <w:rPr>
          <w:rFonts w:ascii="Arial" w:eastAsia="Arial" w:hAnsi="Arial" w:cs="Arial"/>
          <w:sz w:val="24"/>
          <w:szCs w:val="24"/>
        </w:rPr>
        <w:t xml:space="preserve">es el </w:t>
      </w:r>
      <w:bookmarkStart w:id="0" w:name="_GoBack"/>
      <w:bookmarkEnd w:id="0"/>
      <w:r>
        <w:rPr>
          <w:rFonts w:ascii="Arial" w:eastAsia="Arial" w:hAnsi="Arial" w:cs="Arial"/>
          <w:sz w:val="24"/>
          <w:szCs w:val="24"/>
        </w:rPr>
        <w:t xml:space="preserve">3 de abril. </w:t>
      </w:r>
    </w:p>
    <w:p w:rsidR="00B703CF" w:rsidRDefault="00B703CF">
      <w:pPr>
        <w:numPr>
          <w:ilvl w:val="0"/>
          <w:numId w:val="1"/>
        </w:numPr>
        <w:spacing w:after="0" w:line="360" w:lineRule="auto"/>
        <w:ind w:left="425" w:right="860"/>
        <w:jc w:val="both"/>
        <w:rPr>
          <w:rFonts w:ascii="Arial" w:eastAsia="Arial" w:hAnsi="Arial" w:cs="Arial"/>
          <w:sz w:val="24"/>
          <w:szCs w:val="24"/>
        </w:rPr>
      </w:pPr>
      <w:r>
        <w:rPr>
          <w:rFonts w:ascii="Arial" w:eastAsia="Arial" w:hAnsi="Arial" w:cs="Arial"/>
          <w:sz w:val="24"/>
          <w:szCs w:val="24"/>
        </w:rPr>
        <w:t xml:space="preserve">Les pedimos para una mejor organización que los trabajos los envíen en archivo </w:t>
      </w:r>
      <w:proofErr w:type="gramStart"/>
      <w:r>
        <w:rPr>
          <w:rFonts w:ascii="Arial" w:eastAsia="Arial" w:hAnsi="Arial" w:cs="Arial"/>
          <w:sz w:val="24"/>
          <w:szCs w:val="24"/>
        </w:rPr>
        <w:t>adjunto  con</w:t>
      </w:r>
      <w:proofErr w:type="gramEnd"/>
      <w:r>
        <w:rPr>
          <w:rFonts w:ascii="Arial" w:eastAsia="Arial" w:hAnsi="Arial" w:cs="Arial"/>
          <w:sz w:val="24"/>
          <w:szCs w:val="24"/>
        </w:rPr>
        <w:t xml:space="preserve"> nombre y apellido.</w:t>
      </w:r>
    </w:p>
    <w:p w:rsidR="00A532F1" w:rsidRDefault="00CB6619" w:rsidP="00ED5E41">
      <w:pPr>
        <w:numPr>
          <w:ilvl w:val="0"/>
          <w:numId w:val="1"/>
        </w:numPr>
        <w:spacing w:after="0" w:line="360" w:lineRule="auto"/>
        <w:ind w:left="425" w:right="860"/>
        <w:jc w:val="both"/>
        <w:rPr>
          <w:rFonts w:ascii="Arial" w:eastAsia="Arial" w:hAnsi="Arial" w:cs="Arial"/>
          <w:sz w:val="24"/>
          <w:szCs w:val="24"/>
        </w:rPr>
      </w:pPr>
      <w:r>
        <w:rPr>
          <w:rFonts w:ascii="Arial" w:eastAsia="Arial" w:hAnsi="Arial" w:cs="Arial"/>
          <w:sz w:val="24"/>
          <w:szCs w:val="24"/>
        </w:rPr>
        <w:t xml:space="preserve">Si surgen dudas o inconvenientes para enviar </w:t>
      </w:r>
      <w:proofErr w:type="gramStart"/>
      <w:r>
        <w:rPr>
          <w:rFonts w:ascii="Arial" w:eastAsia="Arial" w:hAnsi="Arial" w:cs="Arial"/>
          <w:sz w:val="24"/>
          <w:szCs w:val="24"/>
        </w:rPr>
        <w:t>la producciones</w:t>
      </w:r>
      <w:proofErr w:type="gramEnd"/>
      <w:r>
        <w:rPr>
          <w:rFonts w:ascii="Arial" w:eastAsia="Arial" w:hAnsi="Arial" w:cs="Arial"/>
          <w:sz w:val="24"/>
          <w:szCs w:val="24"/>
        </w:rPr>
        <w:t xml:space="preserve">, </w:t>
      </w:r>
      <w:r w:rsidR="00642621">
        <w:rPr>
          <w:rFonts w:ascii="Arial" w:eastAsia="Arial" w:hAnsi="Arial" w:cs="Arial"/>
          <w:sz w:val="24"/>
          <w:szCs w:val="24"/>
        </w:rPr>
        <w:t>no duden en r</w:t>
      </w:r>
      <w:r>
        <w:rPr>
          <w:rFonts w:ascii="Arial" w:eastAsia="Arial" w:hAnsi="Arial" w:cs="Arial"/>
          <w:sz w:val="24"/>
          <w:szCs w:val="24"/>
        </w:rPr>
        <w:t xml:space="preserve">ealizar </w:t>
      </w:r>
      <w:r w:rsidR="00642621">
        <w:rPr>
          <w:rFonts w:ascii="Arial" w:eastAsia="Arial" w:hAnsi="Arial" w:cs="Arial"/>
          <w:sz w:val="24"/>
          <w:szCs w:val="24"/>
        </w:rPr>
        <w:t>las consultas por la misma vía</w:t>
      </w:r>
      <w:r w:rsidR="00B703CF">
        <w:rPr>
          <w:rFonts w:ascii="Arial" w:eastAsia="Arial" w:hAnsi="Arial" w:cs="Arial"/>
          <w:sz w:val="24"/>
          <w:szCs w:val="24"/>
        </w:rPr>
        <w:t>.</w:t>
      </w:r>
    </w:p>
    <w:p w:rsidR="00ED5E41" w:rsidRDefault="00ED5E41" w:rsidP="00ED5E41">
      <w:pPr>
        <w:spacing w:after="0" w:line="360" w:lineRule="auto"/>
        <w:ind w:right="860"/>
        <w:jc w:val="both"/>
        <w:rPr>
          <w:rFonts w:ascii="Arial" w:eastAsia="Arial" w:hAnsi="Arial" w:cs="Arial"/>
          <w:sz w:val="24"/>
          <w:szCs w:val="24"/>
        </w:rPr>
      </w:pPr>
    </w:p>
    <w:p w:rsidR="00A532F1" w:rsidRDefault="00ED5E41">
      <w:pPr>
        <w:spacing w:after="0" w:line="360" w:lineRule="auto"/>
        <w:ind w:right="860"/>
        <w:jc w:val="both"/>
        <w:rPr>
          <w:rFonts w:ascii="Arial" w:eastAsia="Arial" w:hAnsi="Arial" w:cs="Arial"/>
          <w:sz w:val="24"/>
          <w:szCs w:val="24"/>
        </w:rPr>
      </w:pPr>
      <w:r>
        <w:rPr>
          <w:rFonts w:ascii="Arial" w:eastAsia="Arial" w:hAnsi="Arial" w:cs="Arial"/>
          <w:sz w:val="24"/>
          <w:szCs w:val="24"/>
        </w:rPr>
        <w:t xml:space="preserve">                                                 </w:t>
      </w:r>
    </w:p>
    <w:p w:rsidR="00A532F1" w:rsidRDefault="00A532F1">
      <w:pPr>
        <w:spacing w:after="0" w:line="360" w:lineRule="auto"/>
        <w:ind w:right="860"/>
        <w:jc w:val="both"/>
        <w:rPr>
          <w:rFonts w:ascii="Arial" w:eastAsia="Arial" w:hAnsi="Arial" w:cs="Arial"/>
          <w:sz w:val="24"/>
          <w:szCs w:val="24"/>
        </w:rPr>
      </w:pPr>
    </w:p>
    <w:p w:rsidR="00A532F1" w:rsidRDefault="00A532F1">
      <w:pPr>
        <w:spacing w:after="0" w:line="360" w:lineRule="auto"/>
        <w:ind w:right="860"/>
        <w:jc w:val="both"/>
        <w:rPr>
          <w:rFonts w:ascii="Arial" w:eastAsia="Arial" w:hAnsi="Arial" w:cs="Arial"/>
          <w:sz w:val="24"/>
          <w:szCs w:val="24"/>
        </w:rPr>
      </w:pPr>
    </w:p>
    <w:p w:rsidR="00A532F1" w:rsidRDefault="00A532F1">
      <w:pPr>
        <w:pBdr>
          <w:top w:val="nil"/>
          <w:left w:val="nil"/>
          <w:bottom w:val="nil"/>
          <w:right w:val="nil"/>
          <w:between w:val="nil"/>
        </w:pBdr>
        <w:spacing w:after="0" w:line="360" w:lineRule="auto"/>
        <w:ind w:right="860"/>
        <w:jc w:val="both"/>
        <w:rPr>
          <w:rFonts w:ascii="Arial" w:eastAsia="Arial" w:hAnsi="Arial" w:cs="Arial"/>
          <w:sz w:val="24"/>
          <w:szCs w:val="24"/>
        </w:rPr>
      </w:pPr>
    </w:p>
    <w:p w:rsidR="00A532F1" w:rsidRDefault="00A532F1">
      <w:pPr>
        <w:pBdr>
          <w:top w:val="nil"/>
          <w:left w:val="nil"/>
          <w:bottom w:val="nil"/>
          <w:right w:val="nil"/>
          <w:between w:val="nil"/>
        </w:pBdr>
        <w:spacing w:line="360" w:lineRule="auto"/>
        <w:ind w:right="860" w:hanging="720"/>
        <w:jc w:val="both"/>
        <w:rPr>
          <w:rFonts w:ascii="Arial" w:eastAsia="Arial" w:hAnsi="Arial" w:cs="Arial"/>
        </w:rPr>
      </w:pPr>
    </w:p>
    <w:sectPr w:rsidR="00A532F1">
      <w:pgSz w:w="11906" w:h="16838"/>
      <w:pgMar w:top="1417" w:right="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C73" w:rsidRDefault="00FD0C73">
      <w:pPr>
        <w:spacing w:after="0" w:line="240" w:lineRule="auto"/>
      </w:pPr>
      <w:r>
        <w:separator/>
      </w:r>
    </w:p>
  </w:endnote>
  <w:endnote w:type="continuationSeparator" w:id="0">
    <w:p w:rsidR="00FD0C73" w:rsidRDefault="00FD0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C73" w:rsidRDefault="00FD0C73">
      <w:pPr>
        <w:spacing w:after="0" w:line="240" w:lineRule="auto"/>
      </w:pPr>
      <w:r>
        <w:separator/>
      </w:r>
    </w:p>
  </w:footnote>
  <w:footnote w:type="continuationSeparator" w:id="0">
    <w:p w:rsidR="00FD0C73" w:rsidRDefault="00FD0C73">
      <w:pPr>
        <w:spacing w:after="0" w:line="240" w:lineRule="auto"/>
      </w:pPr>
      <w:r>
        <w:continuationSeparator/>
      </w:r>
    </w:p>
  </w:footnote>
  <w:footnote w:id="1">
    <w:p w:rsidR="00A532F1" w:rsidRDefault="00CB6619">
      <w:pPr>
        <w:spacing w:after="0" w:line="240" w:lineRule="auto"/>
        <w:rPr>
          <w:rFonts w:ascii="Roboto" w:eastAsia="Roboto" w:hAnsi="Roboto" w:cs="Roboto"/>
          <w:color w:val="3C4043"/>
          <w:sz w:val="21"/>
          <w:szCs w:val="21"/>
          <w:highlight w:val="white"/>
        </w:rPr>
      </w:pPr>
      <w:r>
        <w:rPr>
          <w:vertAlign w:val="superscript"/>
        </w:rPr>
        <w:footnoteRef/>
      </w:r>
      <w:r>
        <w:rPr>
          <w:sz w:val="20"/>
          <w:szCs w:val="20"/>
        </w:rPr>
        <w:t xml:space="preserve"> </w:t>
      </w:r>
      <w:r>
        <w:rPr>
          <w:rFonts w:ascii="Roboto" w:eastAsia="Roboto" w:hAnsi="Roboto" w:cs="Roboto"/>
          <w:color w:val="3C4043"/>
          <w:sz w:val="21"/>
          <w:szCs w:val="21"/>
          <w:highlight w:val="white"/>
        </w:rPr>
        <w:t xml:space="preserve">Revista El Monitor de la Educación. N° 25 - </w:t>
      </w:r>
      <w:proofErr w:type="gramStart"/>
      <w:r>
        <w:rPr>
          <w:rFonts w:ascii="Roboto" w:eastAsia="Roboto" w:hAnsi="Roboto" w:cs="Roboto"/>
          <w:color w:val="3C4043"/>
          <w:sz w:val="21"/>
          <w:szCs w:val="21"/>
          <w:highlight w:val="white"/>
        </w:rPr>
        <w:t>Junio</w:t>
      </w:r>
      <w:proofErr w:type="gramEnd"/>
      <w:r>
        <w:rPr>
          <w:rFonts w:ascii="Roboto" w:eastAsia="Roboto" w:hAnsi="Roboto" w:cs="Roboto"/>
          <w:color w:val="3C4043"/>
          <w:sz w:val="21"/>
          <w:szCs w:val="21"/>
          <w:highlight w:val="white"/>
        </w:rPr>
        <w:t xml:space="preserve"> 2010. En el siguiente link se puede acceder al ejemplar completo en el que se incluye el artículo.</w:t>
      </w:r>
    </w:p>
    <w:p w:rsidR="00A532F1" w:rsidRDefault="00FD0C73">
      <w:pPr>
        <w:spacing w:after="0" w:line="240" w:lineRule="auto"/>
        <w:rPr>
          <w:sz w:val="20"/>
          <w:szCs w:val="20"/>
        </w:rPr>
      </w:pPr>
      <w:hyperlink r:id="rId1">
        <w:r w:rsidR="00CB6619">
          <w:rPr>
            <w:rFonts w:ascii="Roboto" w:eastAsia="Roboto" w:hAnsi="Roboto" w:cs="Roboto"/>
            <w:color w:val="1A73E8"/>
            <w:sz w:val="21"/>
            <w:szCs w:val="21"/>
            <w:highlight w:val="white"/>
          </w:rPr>
          <w:t>http://www.bnm.me.gov.ar/giga1/monitor/monitor/monitor_2010_n25.pdf</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01FFE"/>
    <w:multiLevelType w:val="multilevel"/>
    <w:tmpl w:val="236EA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F1"/>
    <w:rsid w:val="00300DDD"/>
    <w:rsid w:val="00642621"/>
    <w:rsid w:val="00A532F1"/>
    <w:rsid w:val="00B703CF"/>
    <w:rsid w:val="00CB6619"/>
    <w:rsid w:val="00ED5E41"/>
    <w:rsid w:val="00FD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AE50"/>
  <w15:docId w15:val="{9473C58A-5C18-4790-969F-F7907BD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yzsuvBzsnf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pecialrojas2020@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nm.me.gov.ar/giga1/monitor/monitor/monitor_2010_n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rPiy2H51BxX6taYXIPdLWSg7Q==">AMUW2mWoa1kUsaMtxulIhyYSk6x/FhZ5bC4C1uUa2DTA4CUwZRbNwioxzak9ydoIJUEODJ+9fU32MJBdvYBeeDa/Mr7+ARFt+8pl5ElWK8FOscchZGYvtyY=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657</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Alumno</cp:lastModifiedBy>
  <cp:revision>3</cp:revision>
  <dcterms:created xsi:type="dcterms:W3CDTF">2020-03-19T22:18:00Z</dcterms:created>
  <dcterms:modified xsi:type="dcterms:W3CDTF">2020-03-19T23:00:00Z</dcterms:modified>
</cp:coreProperties>
</file>